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58" w:lineRule="auto"/>
        <w:ind w:right="4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REGULAMIN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58" w:lineRule="auto"/>
        <w:ind w:right="4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Konkursu „W ogrodzie Marii Pileckiej”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58" w:lineRule="auto"/>
        <w:ind w:left="53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58" w:lineRule="auto"/>
        <w:ind w:left="53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58" w:lineRule="auto"/>
        <w:ind w:right="4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§ 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58" w:lineRule="auto"/>
        <w:ind w:right="4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Postanowienia ogólne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6" w:lineRule="auto"/>
        <w:ind w:left="53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1"/>
        </w:numPr>
        <w:spacing w:after="0" w:line="240" w:lineRule="auto"/>
        <w:ind w:left="425" w:hanging="425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Niniejszy regulamin, zwany dalej „Regulaminem” przedstawia zasady dotyczące organizacji konkursu „W ogrodzie Marii Pileckiej”, zwanego dalej „Konkursem”, organizowanym przez Muzeum – Dom Rodziny Pileckich z siedzibą w Ostrowi Mazowieckiej przy ul. Warszawskiej 4, 07-300 Ostrów Mazowiecka, „Organizator”.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1"/>
        </w:numPr>
        <w:spacing w:after="0" w:line="240" w:lineRule="auto"/>
        <w:ind w:left="425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Konkurs ma charakter kulturalno-edukacyjny, a jego celem jest zainteresowanie florą rosnącą na terenie Polski, nauka rozpoznawania gatunków roślin, krzewów i drzew występujących w ogrodach, sadach, na łąkach i w parkach, poszukiwaniem kontekstów historycznych i kulturowych, a także rozwijanie talentów artystycznych.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1"/>
        </w:numPr>
        <w:spacing w:after="0" w:line="240" w:lineRule="auto"/>
        <w:ind w:left="425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Udział w konkursie jest dobrowolny i bezpłatny.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1"/>
        </w:numPr>
        <w:spacing w:after="0" w:line="240" w:lineRule="auto"/>
        <w:ind w:left="425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Szczegółowe zasady organizacji i przebiegu konkursu zawiera §3 Regulaminu.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spacing w:after="0" w:line="240" w:lineRule="auto"/>
        <w:ind w:left="425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Realizacją i wszelkimi kwestiami związanymi z Konkursem ze strony Organizatora zajmuje się wyznaczony przez Muzeum koordynator, dalej „Koordynator”, z którym Uczestnicy mogą się kontaktować za pośrednictwem adresu e-mail: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u w:val="single"/>
          <w:rtl w:val="0"/>
        </w:rPr>
        <w:t xml:space="preserve">piwanowska@muzeumpileckich.pl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spacing w:after="0" w:line="240" w:lineRule="auto"/>
        <w:ind w:left="425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konkursie nie mogą brać udziału członkowie najbliższych rodzin pracowników Muzeum – Dom Rodziny Pileckich.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50" w:line="249" w:lineRule="auto"/>
        <w:ind w:left="42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57" w:lineRule="auto"/>
        <w:ind w:left="413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58" w:lineRule="auto"/>
        <w:ind w:right="4" w:hanging="1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§ 2. </w:t>
      </w:r>
    </w:p>
    <w:p w:rsidR="00000000" w:rsidDel="00000000" w:rsidP="00000000" w:rsidRDefault="00000000" w:rsidRPr="00000000" w14:paraId="00000011">
      <w:pPr>
        <w:spacing w:after="158" w:lineRule="auto"/>
        <w:ind w:right="4" w:hanging="1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Uczestnicy konkursu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right="4" w:hanging="43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Uczestnikami konkursu mogą być zespoły rodzinne składające się minimum z dwóch osób, w tym przynajmniej jedna z nich nie może mieć ukończonych 18 lat.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8" w:lineRule="auto"/>
        <w:ind w:left="710" w:right="71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58" w:lineRule="auto"/>
        <w:ind w:right="4" w:hanging="1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§ 3. </w:t>
      </w:r>
    </w:p>
    <w:p w:rsidR="00000000" w:rsidDel="00000000" w:rsidP="00000000" w:rsidRDefault="00000000" w:rsidRPr="00000000" w14:paraId="00000015">
      <w:pPr>
        <w:spacing w:after="158" w:lineRule="auto"/>
        <w:ind w:right="4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Zadanie konkursowe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center" w:leader="none" w:pos="3362"/>
        </w:tabs>
        <w:spacing w:after="0" w:line="249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Zadaniem konkursowym jest wykonanie w formie artystycznej zielnika zawierającego 30 gatunków roślin, w tym przynajmniej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 tych roślin,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które rosły w okresie dwudziestolecia międzywojennego w ogrodzie Marii Pileckiej (z d. Ostrowskiej) w Ostrowi Mazowieckiej (lista roślin  z ogrodu Marii znajduje się w Załączniku 1 do niniejszego regulaminu).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center" w:leader="none" w:pos="3362"/>
        </w:tabs>
        <w:spacing w:after="0" w:line="249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Każdy gatunek musi być opisany nazwą polską i łacińską, miejscem zbioru; dodatkowym walorem będą informacje związane z kontekstem kulturowym bądź historycznym rośliny (np. historia sprowadzenia do Polski, występowanie w tekstach kultury, jak wiersz, powieść, piosenka, czy występowanie w symbolice, np. odznaczeniach czy herbie miasta).  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center" w:leader="none" w:pos="3362"/>
        </w:tabs>
        <w:spacing w:after="0" w:line="249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Zielnik powinien mieć maksymalny format A4, a jego strony powinny być trwale połączone. Powinien zawierać stronę tytułową, na której będą znajdowały się imiona i nazwiska wszystkich autorów zielnika.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center" w:leader="none" w:pos="3362"/>
        </w:tabs>
        <w:spacing w:after="0" w:line="249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Sposób mocowania roślin do kart jest dowolny.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center" w:leader="none" w:pos="3362"/>
        </w:tabs>
        <w:spacing w:after="0" w:line="249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Stopień przesuszenia części roślin musi gwarantować ich przechowywanie bez psucia się.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center" w:leader="none" w:pos="3362"/>
        </w:tabs>
        <w:spacing w:after="0" w:line="249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zielniku mogą znaleźć się tylko gatunki roślin nieobjęte ochroną prawną.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center" w:leader="none" w:pos="3362"/>
        </w:tabs>
        <w:spacing w:after="150" w:line="249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konkursie mogą brać udział tylko prace autorskie.</w:t>
      </w:r>
    </w:p>
    <w:p w:rsidR="00000000" w:rsidDel="00000000" w:rsidP="00000000" w:rsidRDefault="00000000" w:rsidRPr="00000000" w14:paraId="0000001D">
      <w:pPr>
        <w:spacing w:after="0" w:lineRule="auto"/>
        <w:ind w:left="773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73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§4.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Termin wykonania zadań i przesyłanie prac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6" w:lineRule="auto"/>
        <w:ind w:left="773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5" w:line="248.00000000000006" w:lineRule="auto"/>
        <w:ind w:left="426" w:right="2" w:hanging="42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Prace mogą zostać dostarczone do Muzeum osobiście lub przesłane pocztą/kurierem na adres: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5" w:line="248.00000000000006" w:lineRule="auto"/>
        <w:ind w:left="3686" w:right="2" w:hanging="426.000000000000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Muzeum – Dom Rodziny Pileckich </w:t>
      </w:r>
    </w:p>
    <w:p w:rsidR="00000000" w:rsidDel="00000000" w:rsidP="00000000" w:rsidRDefault="00000000" w:rsidRPr="00000000" w14:paraId="00000024">
      <w:pPr>
        <w:spacing w:after="5" w:line="248.00000000000006" w:lineRule="auto"/>
        <w:ind w:left="3686" w:right="2" w:hanging="426.000000000000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ul. Warszawska 4</w:t>
      </w:r>
    </w:p>
    <w:p w:rsidR="00000000" w:rsidDel="00000000" w:rsidP="00000000" w:rsidRDefault="00000000" w:rsidRPr="00000000" w14:paraId="00000025">
      <w:pPr>
        <w:spacing w:after="5" w:line="248.00000000000006" w:lineRule="auto"/>
        <w:ind w:left="3686" w:right="2" w:hanging="426.000000000000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07-300 Ostrów Mazowiecka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5" w:line="248.00000000000006" w:lineRule="auto"/>
        <w:ind w:left="426" w:right="2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zielnika muszą zostać załączone właściwe oświadczenia uczestników w sprawie wyrażenia zgody na przetwarzanie danych osobowych (załącznik nr 2 i/lub załącznik nr 3)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5" w:line="248.00000000000006" w:lineRule="auto"/>
        <w:ind w:left="426" w:right="2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Ocenione zostaną prace, które znajdą się w muzeum najpóźniej 30 września 2025 roku.</w:t>
      </w:r>
    </w:p>
    <w:p w:rsidR="00000000" w:rsidDel="00000000" w:rsidP="00000000" w:rsidRDefault="00000000" w:rsidRPr="00000000" w14:paraId="00000028">
      <w:pPr>
        <w:spacing w:after="0" w:lineRule="auto"/>
        <w:ind w:left="721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413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728" w:right="720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§ 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5" w:lineRule="auto"/>
        <w:ind w:left="728" w:right="721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Ocena prac i rozstrzygnięcie konkursu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5" w:line="248.00000000000006" w:lineRule="auto"/>
        <w:ind w:left="426" w:hanging="42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Organizator powoła komisję jurorką.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5" w:line="248.00000000000006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ocenie prac zostaną uwzględnione następujące kryteria: zgodność z zasadami wykonania pracy, poprawność rozpoznania i opisania roślin, opis kontekstów historycznych i kulturowych, a także walory artystyczne pracy.   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5" w:line="248.00000000000006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Komisja jurorska przyzna 1, 2 i 3 nagrodę oraz wyróżnienia.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5" w:line="248.00000000000006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Organizator zastrzega możliwość przyznania równorzędnych nagród.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152" w:line="248.00000000000006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Wyniki konkursu zostaną ogłoszone na stronie internetowej organizatora najpóźniej 31 października 2025 roku. </w:t>
      </w:r>
    </w:p>
    <w:p w:rsidR="00000000" w:rsidDel="00000000" w:rsidP="00000000" w:rsidRDefault="00000000" w:rsidRPr="00000000" w14:paraId="00000031">
      <w:pPr>
        <w:spacing w:after="0" w:lineRule="auto"/>
        <w:ind w:left="772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58" w:lineRule="auto"/>
        <w:ind w:left="728" w:right="722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§ 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58" w:lineRule="auto"/>
        <w:ind w:left="728" w:right="720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Nagrody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5" w:line="248.00000000000006" w:lineRule="auto"/>
        <w:ind w:left="426" w:hanging="42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Laureaci 1 miejsca otrzymają: kosz piknikowy, artykułu plastyczne oraz upominki promocyjne Muzeum.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5" w:line="248.00000000000006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Laureaci 2 miejsca otrzymają: artykułu  plastyczne oraz upominki promocyjne Muzeum.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5" w:line="248.00000000000006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Laureaci 3 miejsca otrzymają: artykułu  plastyczne oraz upominki promocyjne Muzeum.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5" w:line="248.00000000000006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Wyróżnieni otrzymają upominki promocyjne Muzeum.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5" w:line="248.00000000000006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Wszystkie nagrodzone i wyróżnione zespoły otrzymają dyplomy.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5" w:line="248.00000000000006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Nagrody zostaną wysłane pocztą w ciągu maksymalnie 30 dni od ogłoszenia wyników konkursu na adres podany w oświadczeniu uczestników konkursu.</w:t>
      </w:r>
    </w:p>
    <w:p w:rsidR="00000000" w:rsidDel="00000000" w:rsidP="00000000" w:rsidRDefault="00000000" w:rsidRPr="00000000" w14:paraId="0000003A">
      <w:pPr>
        <w:spacing w:after="0" w:lineRule="auto"/>
        <w:ind w:left="426" w:hanging="426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0" w:lineRule="auto"/>
        <w:ind w:left="426" w:hanging="426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left="426" w:hanging="426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426" w:hanging="426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426" w:hanging="426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426" w:hanging="426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left="426" w:hanging="426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426" w:hanging="426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426" w:hanging="426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58" w:lineRule="auto"/>
        <w:ind w:left="728" w:right="722" w:hanging="1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§ 7.</w:t>
      </w:r>
    </w:p>
    <w:p w:rsidR="00000000" w:rsidDel="00000000" w:rsidP="00000000" w:rsidRDefault="00000000" w:rsidRPr="00000000" w14:paraId="00000045">
      <w:pPr>
        <w:spacing w:after="158" w:lineRule="auto"/>
        <w:ind w:left="728" w:right="722" w:hanging="1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Ochrona własności intelektualnej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1134"/>
        </w:tabs>
        <w:spacing w:after="0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Uczestnicy Konkursu, z chwilą przesłania pracy udzielają Organizatorowi nieodpłatnej, niewyłącznej, nieograniczonej w czasie i co do terytorium licencji na wykorzystanie Pracy konkursowej (utworu, czy przedmiotu praw pokrewnych) w ramach następujących pól eksploatacji:</w:t>
      </w:r>
    </w:p>
    <w:p w:rsidR="00000000" w:rsidDel="00000000" w:rsidP="00000000" w:rsidRDefault="00000000" w:rsidRPr="00000000" w14:paraId="00000047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Rule="auto"/>
        <w:ind w:left="851" w:hanging="49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zakresie utrwalania i zwielokrotniania – wprowadzenie do pamięci komputera i</w:t>
      </w:r>
    </w:p>
    <w:p w:rsidR="00000000" w:rsidDel="00000000" w:rsidP="00000000" w:rsidRDefault="00000000" w:rsidRPr="00000000" w14:paraId="00000048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Rule="auto"/>
        <w:ind w:left="851" w:hanging="49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zwielokrotnianie wszelkimi znanymi technikami, w tym drukarską, cyfrową, elektroniczną na jakimkolwiek nośniku; </w:t>
      </w:r>
    </w:p>
    <w:p w:rsidR="00000000" w:rsidDel="00000000" w:rsidP="00000000" w:rsidRDefault="00000000" w:rsidRPr="00000000" w14:paraId="00000049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Rule="auto"/>
        <w:ind w:left="851" w:hanging="49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zakresie obrotu egzemplarzami – wprowadzenie do obrotu egzemplarzy wytworzonych zgodnie z pkt powyżej; </w:t>
      </w:r>
    </w:p>
    <w:p w:rsidR="00000000" w:rsidDel="00000000" w:rsidP="00000000" w:rsidRDefault="00000000" w:rsidRPr="00000000" w14:paraId="0000004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Rule="auto"/>
        <w:ind w:left="851" w:hanging="49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publiczne udostępnianie wersji elektronicznej Prac konkursowych w taki sposób, aby każdy mógł mieć do nich dostęp w miejscu i czasie przez siebie wybranym, w szczególności za pośrednictwem Internetu;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Rule="auto"/>
        <w:ind w:left="851" w:hanging="49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publiczne udostępnianie wersji elektronicznej Prac konkursowych w taki sposób, aby każdy mógł mieć do nich dostęp w miejscu i czasie przez siebie wybranym, w szczególności za pośrednictwem Internetu; </w:t>
      </w:r>
    </w:p>
    <w:p w:rsidR="00000000" w:rsidDel="00000000" w:rsidP="00000000" w:rsidRDefault="00000000" w:rsidRPr="00000000" w14:paraId="0000004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Rule="auto"/>
        <w:ind w:left="851" w:hanging="49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publiczne udostępnianie wersji elektronicznej Prac konkursowych w taki sposób, aby każdy mógł mieć do nich dostęp w miejscu i czasie przez siebie wybranym, w szczególności za pośrednictwem Internetu;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Rule="auto"/>
        <w:ind w:left="851" w:hanging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publiczna prezentacja Prac konkursowych w każdej dostępnej formie, w szczególności na wystawach, warsztatach, konferencjach, seminariach;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wykorzystanie Prac konkursowych (w całości lub/i fragmencie) do celów naukowych i edukacyjnych w ramach realizacji misji edukacyjnej Organizatora, w tym prezentowanie Prac konkursowych Uczestników w prasie, telewizji, Internecie, w szczególności na portalach społecznościowych, stronie www Organizatora itp. </w:t>
      </w:r>
    </w:p>
    <w:p w:rsidR="00000000" w:rsidDel="00000000" w:rsidP="00000000" w:rsidRDefault="00000000" w:rsidRPr="00000000" w14:paraId="0000004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Rule="auto"/>
        <w:ind w:left="851" w:hanging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informowanie i promowanie działalności i zadań statutowych Organizatora, - wraz z prawem do modyfikacji przesłanych Prac konkursowych Uczestników, w szczególności tworzenia ich opracowań, adaptacji, tłumaczeń, ich edytowania oraz wszelkiego przerabiania celem wykorzystania na ww. polach eksploatacji, w tym z prawem łączenia z innymi Utworami, nagraniami, wizerunkami; wykorzystanie obejmuje ich eksploatację w całości, bądź we fragmentach.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Uczestnicy Konkursu, przesyłając Prace konkursowe potwierdzają, że posiadają pełnię praw autorskich do Prac konkursowych i ich części jako współtwórcy, lub też inne odpowiednie zgody na wykorzystywanie materiałów w nich zawartych.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Uczestnicy Konkursu, przesyłając Prace konkursowe w ramach rozwiązania zadania projektowego, udzielają wspólnie nieodwoływalnego zezwolenia Muzeum na wykonywanie zależnych praw autorskich do utworów wraz z prawem zezwalania na wykonywanie praw zależnych do utworów, w szczególności do zezwalania na rozporządzanie i korzystanie z opracowania utworu.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Uczestnicy nieodwołalnie upoważniają Muzeum do wykonywania autorskich praw osobistych do utworu i zobowiązują się, że nie będą wykonywać przysługujących im praw osobistych w sposób ograniczający Instytut w wykonywaniu takich praw do utworu. Zdanie wcześniejsze dotyczy w szczególności decydowania o udostępnieniu utworu odbiorcom (publiczności) po raz pierwszy oraz wprowadzania modyfikacji, poprawek i uzupełnień do utworu.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Uczestnicy zobowiązani są do wskazywania źródeł pochodzenia materiałów (także ich twórców/dysponentów praw autorskich czy pokrewnych), z których korzystają przy tworzeniu Prac konkursowych oraz nie mogą wykorzystywać do celów tworzenia Prac konkursowych materiałów w sposób naruszający prawa autorskie i pokrewne ich twórców/dysponentów praw. Uczestnicy odpowiadają za naruszenia praw osobistych i majątkowych, w szczególności autorskich i pokrewnych podmiotów trzecich i obowiązani są zwolnić Instytut z wszelkich roszczeń zgłoszonych przez podmioty trzecie związanych z takimi naruszeniami praw.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Uczestnicy przesyłając Prace konkursowe z wykorzystaniem materiałów zdjęciowych czy nagrań, itp. zawierających wizerunek osób trzecich, są obowiązani przekazać Instytutowi pisemną zgodę takiej osoby (chyba że nie jest to wymagane) na wykorzystanie jej wizerunku w ramach Pracy konkursowej dla celów realizacji Konkursu i dalszej eksploatacji Pracy Konkursowej przez Muzeum.</w:t>
      </w:r>
    </w:p>
    <w:p w:rsidR="00000000" w:rsidDel="00000000" w:rsidP="00000000" w:rsidRDefault="00000000" w:rsidRPr="00000000" w14:paraId="00000054">
      <w:pPr>
        <w:spacing w:after="158" w:lineRule="auto"/>
        <w:ind w:right="72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58" w:lineRule="auto"/>
        <w:ind w:left="3600" w:right="722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§ 8.</w:t>
      </w:r>
    </w:p>
    <w:p w:rsidR="00000000" w:rsidDel="00000000" w:rsidP="00000000" w:rsidRDefault="00000000" w:rsidRPr="00000000" w14:paraId="00000056">
      <w:pPr>
        <w:spacing w:after="158" w:lineRule="auto"/>
        <w:ind w:left="728" w:right="722" w:hanging="1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Zasady uczestnictwa i ochrona danych osobowych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Przesłanie pracy konkursowej jest równoznaczne z wyrażeniem zgody uczestnika na uczestnictwo w Konkursie. 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Uczestnicy zobowiązani są zapoznać się z klauzulą informacyjną RODO oraz przesłać wraz z pracą konkursową odpowiednie oświadczenia o wyrażeniu zgody na przetwarzanie danych osobowych zgodnie z zasadami ustalonymi w niniejszym paragrafie podpisane osobiście, bądź przez opiekuna prawnego.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Brak zaakceptowania Regulaminu i klauzuli dotyczącej zgody na przetwarzanie danych osobowych uniemożliwia udział uczestnika w Konkursie.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przetwarzanie danych osobowych uczestnika zawartych w formularzu uczestnictwa w Konkursie wymagane jest wyrażenie przez zgłaszającego zgody. Zgłaszający w wieku 16 lat i powyżej zapoznają się z treścią oświadczenia (Załącznik nr 3) i po jego akceptacji wyrażają zgodę na przetwarzanie danych osobowych w zakresie i w celach wskazanych w Regulaminie. Przetwarzanie danych osobowych dziecka w wieku do 16 lat w zakresie wskazanym w Regulaminie, wymaga wyrażenia zgody osoby sprawującej władzę rodzicielską (Załącznik nr 2), tj. rodziców, bądź prawnych opiekunów. 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Załącznik nr 2 do Regulaminu dotyczy zgody na przetwarzanie danych osobowych dziecka do lat 16, a Załącznik nr 3 dotyczy zgody na przetwarzanie danych osobowych Uczestnika w wieku lat 16 i powyżej, z którymi zgłaszający są obowiązani się zapoznać i po akceptacji przekazać Organizatorowi w sposób wskazany w Regulaminie.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RODO), Muzeum informuje, że administratorem danych osobowych uczestników jest Muzeum – Dom Rodziny Pileckich z siedzibą w Ostrowi Mazowieckiej, ul. Warszawska 4, 07-300 Ostrów Mazowiecka. 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pacing w:after="0" w:line="276" w:lineRule="auto"/>
        <w:ind w:left="1068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podstawie obowiązujących przepisów, wyznaczyliśmy Inspektora Ochrony Danych, z którym można kontaktować się: </w:t>
      </w:r>
    </w:p>
    <w:p w:rsidR="00000000" w:rsidDel="00000000" w:rsidP="00000000" w:rsidRDefault="00000000" w:rsidRPr="00000000" w14:paraId="0000005E">
      <w:pPr>
        <w:spacing w:after="0" w:line="276" w:lineRule="auto"/>
        <w:ind w:left="1068" w:firstLine="0"/>
        <w:jc w:val="both"/>
        <w:rPr>
          <w:rFonts w:ascii="Times New Roman" w:cs="Times New Roman" w:eastAsia="Times New Roman" w:hAnsi="Times New Roman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listownie na adres: Muzeum – Dom Rodziny Pileckich z siedzibą w Ostrowi Mazowieckiej, ul. Warszawska 4, 07-300 Ostrów Mazowiecka,</w:t>
      </w:r>
    </w:p>
    <w:p w:rsidR="00000000" w:rsidDel="00000000" w:rsidP="00000000" w:rsidRDefault="00000000" w:rsidRPr="00000000" w14:paraId="0000005F">
      <w:pPr>
        <w:spacing w:after="0" w:line="276" w:lineRule="auto"/>
        <w:ind w:left="10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e-mail: iod@muzeumpileckich.pl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spacing w:after="0" w:line="276" w:lineRule="auto"/>
        <w:ind w:left="1068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Dane osobowe uczestników, o których mowa w Regulaminie, a także wizerunek uczestników (jeśli np. zostanie udostępniony z własnej inicjatywy uczestników) pozyskane w związku ze zgłoszeniem uczestnictwa w Konkursie oraz realizacją Konkursu będą przetwarzane w następujących celach:</w:t>
      </w:r>
    </w:p>
    <w:p w:rsidR="00000000" w:rsidDel="00000000" w:rsidP="00000000" w:rsidRDefault="00000000" w:rsidRPr="00000000" w14:paraId="00000061">
      <w:pPr>
        <w:spacing w:after="0" w:line="276" w:lineRule="auto"/>
        <w:ind w:left="10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związanych z  udziałem i oceną  uczestnika w Konkursie,</w:t>
      </w:r>
    </w:p>
    <w:p w:rsidR="00000000" w:rsidDel="00000000" w:rsidP="00000000" w:rsidRDefault="00000000" w:rsidRPr="00000000" w14:paraId="00000062">
      <w:pPr>
        <w:spacing w:after="0" w:line="276" w:lineRule="auto"/>
        <w:ind w:left="10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związanych z dochodzeniem ewentualnych roszczeń, odszkodowań,</w:t>
      </w:r>
    </w:p>
    <w:p w:rsidR="00000000" w:rsidDel="00000000" w:rsidP="00000000" w:rsidRDefault="00000000" w:rsidRPr="00000000" w14:paraId="00000063">
      <w:pPr>
        <w:spacing w:after="0" w:line="276" w:lineRule="auto"/>
        <w:ind w:left="10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udzielania odpowiedzi na pisma, wnioski oraz skargi,</w:t>
      </w:r>
    </w:p>
    <w:p w:rsidR="00000000" w:rsidDel="00000000" w:rsidP="00000000" w:rsidRDefault="00000000" w:rsidRPr="00000000" w14:paraId="00000064">
      <w:pPr>
        <w:spacing w:after="0" w:line="276" w:lineRule="auto"/>
        <w:ind w:left="10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udzielania odpowiedzi w toczących się postępowaniach.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spacing w:after="0" w:line="276" w:lineRule="auto"/>
        <w:ind w:left="1068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Podstawą prawną przetwarzania danych osobowych uczestników, o których mowa powyżej jest:</w:t>
      </w:r>
    </w:p>
    <w:p w:rsidR="00000000" w:rsidDel="00000000" w:rsidP="00000000" w:rsidRDefault="00000000" w:rsidRPr="00000000" w14:paraId="00000066">
      <w:pPr>
        <w:spacing w:after="0" w:line="276" w:lineRule="auto"/>
        <w:ind w:left="10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niezbędność   podjęcia działań związanych z przystąpieniem do i realizacją Konkursu, a także wszelkich działań związanych z udziałem w Konkursie, tj. czynności wynikającym z prawnie uzasadnionego interesu realizowanego przez administratora na podstawie (art. 6 ust.1 lit. f RODO),</w:t>
      </w:r>
    </w:p>
    <w:p w:rsidR="00000000" w:rsidDel="00000000" w:rsidP="00000000" w:rsidRDefault="00000000" w:rsidRPr="00000000" w14:paraId="00000067">
      <w:pPr>
        <w:spacing w:after="0" w:line="276" w:lineRule="auto"/>
        <w:ind w:left="10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konieczność wypełnienia obowiązku prawnego ciążącego na administratorze danych osobowych (art. 6 ust.1 lit. c RODO),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spacing w:after="0" w:line="276" w:lineRule="auto"/>
        <w:ind w:left="1418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zakresie podanych danych osobowych i wizerunku uczestnika–– dobrowolna zgoda (art. 6 ust.1 lit. a RODO),</w:t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spacing w:after="0" w:line="276" w:lineRule="auto"/>
        <w:ind w:left="1068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Podanie danych osobowych jest dobrowolne, ale niezbędne do wzięcia udziału w Konkursie.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spacing w:after="0" w:line="276" w:lineRule="auto"/>
        <w:ind w:left="1068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Pozyskane od uczestników dane osobowe mogą być przekazywane:</w:t>
      </w:r>
    </w:p>
    <w:p w:rsidR="00000000" w:rsidDel="00000000" w:rsidP="00000000" w:rsidRDefault="00000000" w:rsidRPr="00000000" w14:paraId="0000006B">
      <w:pPr>
        <w:spacing w:after="0" w:line="276" w:lineRule="auto"/>
        <w:ind w:left="10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podmiotom przetwarzającym je na zlecenie Muzeum, w szczególności dostawcom usług IT, doradcom, czy innym podmiotom świadczącym usługi na rzecz Muzeum, </w:t>
      </w:r>
    </w:p>
    <w:p w:rsidR="00000000" w:rsidDel="00000000" w:rsidP="00000000" w:rsidRDefault="00000000" w:rsidRPr="00000000" w14:paraId="0000006C">
      <w:pPr>
        <w:spacing w:after="0" w:line="276" w:lineRule="auto"/>
        <w:ind w:left="10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organom lub podmiotom publicznym uprawnionym do uzyskania danych osobowych na podstawie obowiązujących przepisów prawa np. sądom, organom ścigania lub instytucjom państwowym, gdy wystąpią z żądaniem, w oparciu o stosowną podstawę prawną.</w:t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spacing w:after="0" w:line="276" w:lineRule="auto"/>
        <w:ind w:left="1068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Dane osobowe uczestników, nie będą przekazane do państw trzecich, ani organizacji międzynarodowych.</w:t>
      </w:r>
    </w:p>
    <w:p w:rsidR="00000000" w:rsidDel="00000000" w:rsidP="00000000" w:rsidRDefault="00000000" w:rsidRPr="00000000" w14:paraId="0000006E">
      <w:pPr>
        <w:numPr>
          <w:ilvl w:val="0"/>
          <w:numId w:val="6"/>
        </w:numPr>
        <w:spacing w:after="0" w:line="276" w:lineRule="auto"/>
        <w:ind w:left="1068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Okres przetwarzania danych osobowych uczestników, o których mowa powyżej  jest uzależniony od celu, w jakim dane są przetwarzane. Okres, przez który te dane osobowe będą przechowywane jest obliczany w oparciu o następujące kryteria:</w:t>
      </w:r>
    </w:p>
    <w:p w:rsidR="00000000" w:rsidDel="00000000" w:rsidP="00000000" w:rsidRDefault="00000000" w:rsidRPr="00000000" w14:paraId="0000006F">
      <w:pPr>
        <w:spacing w:after="0" w:line="276" w:lineRule="auto"/>
        <w:ind w:left="10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czas trwania Konkursu i realizacji przez Muzeum czynności związanych z tym Konkursem, </w:t>
      </w:r>
    </w:p>
    <w:p w:rsidR="00000000" w:rsidDel="00000000" w:rsidP="00000000" w:rsidRDefault="00000000" w:rsidRPr="00000000" w14:paraId="00000070">
      <w:pPr>
        <w:spacing w:after="0" w:line="276" w:lineRule="auto"/>
        <w:ind w:left="10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przepisy prawa, mogą obligować Muzeum do przetwarzania danych przez określony czas,</w:t>
      </w:r>
    </w:p>
    <w:p w:rsidR="00000000" w:rsidDel="00000000" w:rsidP="00000000" w:rsidRDefault="00000000" w:rsidRPr="00000000" w14:paraId="00000071">
      <w:pPr>
        <w:spacing w:after="0" w:line="276" w:lineRule="auto"/>
        <w:ind w:left="10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okres, który jest niezbędny do obrony interesów Muzeum.</w:t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spacing w:after="0" w:line="276" w:lineRule="auto"/>
        <w:ind w:left="1068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Muzeum informuje, że uczestnicy, mają prawo do:</w:t>
      </w:r>
    </w:p>
    <w:p w:rsidR="00000000" w:rsidDel="00000000" w:rsidP="00000000" w:rsidRDefault="00000000" w:rsidRPr="00000000" w14:paraId="00000073">
      <w:pPr>
        <w:spacing w:after="0" w:line="276" w:lineRule="auto"/>
        <w:ind w:left="10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dostępu do swoich danych osobowych,</w:t>
      </w:r>
    </w:p>
    <w:p w:rsidR="00000000" w:rsidDel="00000000" w:rsidP="00000000" w:rsidRDefault="00000000" w:rsidRPr="00000000" w14:paraId="00000074">
      <w:pPr>
        <w:spacing w:after="0" w:line="276" w:lineRule="auto"/>
        <w:ind w:left="10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żądania sprostowania swoich danych osobowych, które są nieprawidłowe oraz uzupełnienia niekompletnych danych osobowych,</w:t>
      </w:r>
    </w:p>
    <w:p w:rsidR="00000000" w:rsidDel="00000000" w:rsidP="00000000" w:rsidRDefault="00000000" w:rsidRPr="00000000" w14:paraId="00000075">
      <w:pPr>
        <w:spacing w:after="0" w:line="276" w:lineRule="auto"/>
        <w:ind w:left="10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żądania usunięcia swoich danych osobowych, </w:t>
      </w:r>
    </w:p>
    <w:p w:rsidR="00000000" w:rsidDel="00000000" w:rsidP="00000000" w:rsidRDefault="00000000" w:rsidRPr="00000000" w14:paraId="00000076">
      <w:pPr>
        <w:spacing w:after="0" w:line="276" w:lineRule="auto"/>
        <w:ind w:left="10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żądania ograniczenia przetwarzania swoich danych osobowych,</w:t>
      </w:r>
    </w:p>
    <w:p w:rsidR="00000000" w:rsidDel="00000000" w:rsidP="00000000" w:rsidRDefault="00000000" w:rsidRPr="00000000" w14:paraId="00000077">
      <w:pPr>
        <w:spacing w:after="0" w:line="276" w:lineRule="auto"/>
        <w:ind w:left="10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wniesienia sprzeciwu wobec przetwarzania swoich danych osobowych, </w:t>
      </w:r>
    </w:p>
    <w:p w:rsidR="00000000" w:rsidDel="00000000" w:rsidP="00000000" w:rsidRDefault="00000000" w:rsidRPr="00000000" w14:paraId="00000078">
      <w:pPr>
        <w:spacing w:after="0" w:line="276" w:lineRule="auto"/>
        <w:ind w:left="10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przenoszenia swoich danych osobowych,</w:t>
      </w:r>
    </w:p>
    <w:p w:rsidR="00000000" w:rsidDel="00000000" w:rsidP="00000000" w:rsidRDefault="00000000" w:rsidRPr="00000000" w14:paraId="00000079">
      <w:pPr>
        <w:spacing w:after="0" w:line="276" w:lineRule="auto"/>
        <w:ind w:left="10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wniesienia skargi do organu nadzorczego zajmującego się ochroną danych osobowych, tj. Prezesa Urzędu Ochrony Danych Osobowych.</w:t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spacing w:after="0" w:line="276" w:lineRule="auto"/>
        <w:ind w:left="1068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Jeśli dane osobowe uczestników, są przetwarzane na podstawie zgody, zgodę na przetwarzanie danych można wycofać w dowolnym momencie. Wycofanie zgody nie ma wpływu na zgodność z prawem przetwarzania, którego dokonano na podstawie takiej zgody przed jej wycofaniem. Zgodę można wycofać poprzez wysłanie oświadczenia o wycofaniu zgody na adres korespondencyjny Muzeum, bądź adres e-mailowy.</w:t>
      </w:r>
    </w:p>
    <w:p w:rsidR="00000000" w:rsidDel="00000000" w:rsidP="00000000" w:rsidRDefault="00000000" w:rsidRPr="00000000" w14:paraId="0000007B">
      <w:pPr>
        <w:numPr>
          <w:ilvl w:val="0"/>
          <w:numId w:val="6"/>
        </w:numPr>
        <w:spacing w:after="0" w:line="276" w:lineRule="auto"/>
        <w:ind w:left="1068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Informujemy, że nie korzystamy z systemów służących do zautomatyzowanego podejmowania decyzji, w tym profilowania.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58" w:lineRule="auto"/>
        <w:ind w:left="728" w:right="722" w:hanging="1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§ 9.</w:t>
      </w:r>
    </w:p>
    <w:p w:rsidR="00000000" w:rsidDel="00000000" w:rsidP="00000000" w:rsidRDefault="00000000" w:rsidRPr="00000000" w14:paraId="0000007E">
      <w:pPr>
        <w:spacing w:after="158" w:lineRule="auto"/>
        <w:ind w:left="728" w:right="722" w:hanging="1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Postanowienia końcowe</w:t>
      </w:r>
    </w:p>
    <w:p w:rsidR="00000000" w:rsidDel="00000000" w:rsidP="00000000" w:rsidRDefault="00000000" w:rsidRPr="00000000" w14:paraId="0000007F">
      <w:pPr>
        <w:numPr>
          <w:ilvl w:val="0"/>
          <w:numId w:val="9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Niniejszy Regulamin wchodzi w życie z dniem jego opublikowania na stronie internetowej Muzeum.</w:t>
      </w:r>
    </w:p>
    <w:p w:rsidR="00000000" w:rsidDel="00000000" w:rsidP="00000000" w:rsidRDefault="00000000" w:rsidRPr="00000000" w14:paraId="00000080">
      <w:pPr>
        <w:numPr>
          <w:ilvl w:val="0"/>
          <w:numId w:val="9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Organizator zastrzega sobie prawo wprowadzenia zmian w niniejszym Regulaminie. Wszelkie dokonane przez Organizatora zmiany Regulaminu stają się obowiązujące po opublikowaniu ich na stronie internetowej Muzeum – Dom Rodziny Pileckich. </w:t>
      </w:r>
    </w:p>
    <w:p w:rsidR="00000000" w:rsidDel="00000000" w:rsidP="00000000" w:rsidRDefault="00000000" w:rsidRPr="00000000" w14:paraId="00000081">
      <w:pPr>
        <w:numPr>
          <w:ilvl w:val="0"/>
          <w:numId w:val="9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sprawach nieuregulowanych niniejszym regulaminem mają zastosowanie przepisy ustawy z dnia 23 kwietnia 1964 r. Kodeks cywilny oraz inne przepisy prawa powszechnie obowiązującego.</w:t>
      </w:r>
    </w:p>
    <w:p w:rsidR="00000000" w:rsidDel="00000000" w:rsidP="00000000" w:rsidRDefault="00000000" w:rsidRPr="00000000" w14:paraId="00000082">
      <w:pPr>
        <w:spacing w:after="159" w:line="257" w:lineRule="auto"/>
        <w:ind w:left="770" w:right="-1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ind w:left="721" w:firstLine="0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pgSz w:h="16838" w:w="11906" w:orient="portrait"/>
      <w:pgMar w:bottom="1601" w:top="1474" w:left="1416" w:right="141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spacing w:after="0" w:lineRule="auto"/>
      <w:ind w:right="3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86">
    <w:pPr>
      <w:spacing w:after="0" w:lineRule="auto"/>
      <w:ind w:left="1" w:firstLine="0"/>
      <w:rPr/>
    </w:pPr>
    <w:r w:rsidDel="00000000" w:rsidR="00000000" w:rsidRPr="00000000">
      <w:rPr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spacing w:after="0" w:lineRule="auto"/>
      <w:ind w:right="3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88">
    <w:pPr>
      <w:spacing w:after="0" w:lineRule="auto"/>
      <w:ind w:left="1" w:firstLine="0"/>
      <w:rPr/>
    </w:pPr>
    <w:r w:rsidDel="00000000" w:rsidR="00000000" w:rsidRPr="00000000">
      <w:rPr>
        <w:rtl w:val="0"/>
      </w:rPr>
      <w:t xml:space="preserve">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spacing w:after="0" w:lineRule="auto"/>
      <w:ind w:right="3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8A">
    <w:pPr>
      <w:spacing w:after="0" w:lineRule="auto"/>
      <w:ind w:left="1" w:firstLine="0"/>
      <w:rPr/>
    </w:pPr>
    <w:r w:rsidDel="00000000" w:rsidR="00000000" w:rsidRPr="00000000">
      <w:rPr>
        <w:rtl w:val="0"/>
      </w:rPr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41" w:hanging="54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41" w:hanging="144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61" w:hanging="216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81" w:hanging="288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01" w:hanging="360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21" w:hanging="432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41" w:hanging="504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61" w:hanging="576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81" w:hanging="648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364" w:hanging="136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084" w:hanging="208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04" w:hanging="280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524" w:hanging="352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244" w:hanging="424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964" w:hanging="496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684" w:hanging="568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04" w:hanging="640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546" w:hanging="54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365" w:hanging="136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085" w:hanging="208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05" w:hanging="280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525" w:hanging="352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245" w:hanging="424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965" w:hanging="496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685" w:hanging="568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05" w:hanging="640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1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070" w:hanging="360"/>
      </w:pPr>
      <w:rPr/>
    </w:lvl>
    <w:lvl w:ilvl="2">
      <w:start w:val="1"/>
      <w:numFmt w:val="lowerRoman"/>
      <w:lvlText w:val="%3."/>
      <w:lvlJc w:val="right"/>
      <w:pPr>
        <w:ind w:left="1790" w:hanging="180"/>
      </w:pPr>
      <w:rPr/>
    </w:lvl>
    <w:lvl w:ilvl="3">
      <w:start w:val="1"/>
      <w:numFmt w:val="decimal"/>
      <w:lvlText w:val="%4."/>
      <w:lvlJc w:val="left"/>
      <w:pPr>
        <w:ind w:left="2510" w:hanging="360"/>
      </w:pPr>
      <w:rPr/>
    </w:lvl>
    <w:lvl w:ilvl="4">
      <w:start w:val="1"/>
      <w:numFmt w:val="lowerLetter"/>
      <w:lvlText w:val="%5."/>
      <w:lvlJc w:val="left"/>
      <w:pPr>
        <w:ind w:left="3230" w:hanging="360"/>
      </w:pPr>
      <w:rPr/>
    </w:lvl>
    <w:lvl w:ilvl="5">
      <w:start w:val="1"/>
      <w:numFmt w:val="lowerRoman"/>
      <w:lvlText w:val="%6."/>
      <w:lvlJc w:val="right"/>
      <w:pPr>
        <w:ind w:left="3950" w:hanging="180"/>
      </w:pPr>
      <w:rPr/>
    </w:lvl>
    <w:lvl w:ilvl="6">
      <w:start w:val="1"/>
      <w:numFmt w:val="decimal"/>
      <w:lvlText w:val="%7."/>
      <w:lvlJc w:val="left"/>
      <w:pPr>
        <w:ind w:left="4670" w:hanging="360"/>
      </w:pPr>
      <w:rPr/>
    </w:lvl>
    <w:lvl w:ilvl="7">
      <w:start w:val="1"/>
      <w:numFmt w:val="lowerLetter"/>
      <w:lvlText w:val="%8."/>
      <w:lvlJc w:val="left"/>
      <w:pPr>
        <w:ind w:left="5390" w:hanging="360"/>
      </w:pPr>
      <w:rPr/>
    </w:lvl>
    <w:lvl w:ilvl="8">
      <w:start w:val="1"/>
      <w:numFmt w:val="lowerRoman"/>
      <w:lvlText w:val="%9."/>
      <w:lvlJc w:val="right"/>
      <w:pPr>
        <w:ind w:left="6110" w:hanging="180"/>
      </w:pPr>
      <w:rPr/>
    </w:lvl>
  </w:abstractNum>
  <w:abstractNum w:abstractNumId="6">
    <w:lvl w:ilvl="0">
      <w:start w:val="1"/>
      <w:numFmt w:val="lowerRoman"/>
      <w:lvlText w:val="%1."/>
      <w:lvlJc w:val="righ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648" w:hanging="360"/>
      </w:pPr>
      <w:rPr/>
    </w:lvl>
    <w:lvl w:ilvl="1">
      <w:start w:val="1"/>
      <w:numFmt w:val="lowerLetter"/>
      <w:lvlText w:val="%2."/>
      <w:lvlJc w:val="left"/>
      <w:pPr>
        <w:ind w:left="1368" w:hanging="359"/>
      </w:pPr>
      <w:rPr/>
    </w:lvl>
    <w:lvl w:ilvl="2">
      <w:start w:val="1"/>
      <w:numFmt w:val="lowerRoman"/>
      <w:lvlText w:val="%3."/>
      <w:lvlJc w:val="right"/>
      <w:pPr>
        <w:ind w:left="2088" w:hanging="180"/>
      </w:pPr>
      <w:rPr/>
    </w:lvl>
    <w:lvl w:ilvl="3">
      <w:start w:val="1"/>
      <w:numFmt w:val="decimal"/>
      <w:lvlText w:val="%4."/>
      <w:lvlJc w:val="left"/>
      <w:pPr>
        <w:ind w:left="2808" w:hanging="360"/>
      </w:pPr>
      <w:rPr/>
    </w:lvl>
    <w:lvl w:ilvl="4">
      <w:start w:val="1"/>
      <w:numFmt w:val="lowerLetter"/>
      <w:lvlText w:val="%5."/>
      <w:lvlJc w:val="left"/>
      <w:pPr>
        <w:ind w:left="3528" w:hanging="360"/>
      </w:pPr>
      <w:rPr/>
    </w:lvl>
    <w:lvl w:ilvl="5">
      <w:start w:val="1"/>
      <w:numFmt w:val="lowerRoman"/>
      <w:lvlText w:val="%6."/>
      <w:lvlJc w:val="right"/>
      <w:pPr>
        <w:ind w:left="4248" w:hanging="180"/>
      </w:pPr>
      <w:rPr/>
    </w:lvl>
    <w:lvl w:ilvl="6">
      <w:start w:val="1"/>
      <w:numFmt w:val="decimal"/>
      <w:lvlText w:val="%7."/>
      <w:lvlJc w:val="left"/>
      <w:pPr>
        <w:ind w:left="4968" w:hanging="360"/>
      </w:pPr>
      <w:rPr/>
    </w:lvl>
    <w:lvl w:ilvl="7">
      <w:start w:val="1"/>
      <w:numFmt w:val="lowerLetter"/>
      <w:lvlText w:val="%8."/>
      <w:lvlJc w:val="left"/>
      <w:pPr>
        <w:ind w:left="5688" w:hanging="360"/>
      </w:pPr>
      <w:rPr/>
    </w:lvl>
    <w:lvl w:ilvl="8">
      <w:start w:val="1"/>
      <w:numFmt w:val="lowerRoman"/>
      <w:lvlText w:val="%9."/>
      <w:lvlJc w:val="right"/>
      <w:pPr>
        <w:ind w:left="6408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06" w:hanging="70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55" w:hanging="115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75" w:hanging="187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95" w:hanging="259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315" w:hanging="331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35" w:hanging="403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55" w:hanging="475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75" w:hanging="547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95" w:hanging="619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Pr>
      <w:color w:val="000000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kapitzlist">
    <w:name w:val="List Paragraph"/>
    <w:basedOn w:val="Normalny"/>
    <w:uiPriority w:val="34"/>
    <w:qFormat w:val="1"/>
    <w:rsid w:val="00ED4906"/>
    <w:pPr>
      <w:ind w:left="720"/>
      <w:contextualSpacing w:val="1"/>
    </w:p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WOR8/5BghBZnj9tjvoXcUahLlg==">CgMxLjAyCGguZ2pkZ3hzMgloLjMwajB6bGwyCWguMWZvYjl0ZTIJaC4zem55c2g3MgloLjJldDkycDAyCGgudHlqY3d0MgloLjNkeTZ2a204AHIhMUhHQjhXUDh5QWI0bHQ3YTRxQ2xUVXhLNlZmZi1taHBU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2021-07-07T10:59:00Z</dcterms:created>
  <dc:creator>prawnik I</dc:creator>
</cp:coreProperties>
</file>